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1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Times New Roman" w:eastAsia="黑体" w:cs="Times New Roman"/>
          <w:bCs/>
          <w:kern w:val="44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中韩合作办学眼视光技术专业</w:t>
      </w:r>
      <w:r>
        <w:rPr>
          <w:rFonts w:hint="eastAsia" w:ascii="黑体" w:hAnsi="Times New Roman" w:eastAsia="黑体" w:cs="Times New Roman"/>
          <w:bCs/>
          <w:kern w:val="44"/>
          <w:sz w:val="36"/>
          <w:szCs w:val="36"/>
        </w:rPr>
        <w:t>主要课程</w:t>
      </w:r>
    </w:p>
    <w:p w14:paraId="1A1B9F2C">
      <w:pPr>
        <w:rPr>
          <w:rFonts w:hint="eastAsia" w:ascii="宋体" w:hAnsi="宋体" w:cs="Angsana New"/>
          <w:iCs/>
          <w:sz w:val="24"/>
          <w:lang w:bidi="th-TH"/>
        </w:rPr>
      </w:pPr>
      <w:r>
        <w:rPr>
          <w:rFonts w:hint="eastAsia" w:ascii="宋体" w:hAnsi="宋体" w:cs="Angsana New"/>
          <w:iCs/>
          <w:sz w:val="24"/>
          <w:lang w:bidi="th-TH"/>
        </w:rPr>
        <w:t>中韩合作办学眼视光技术专业的主</w:t>
      </w:r>
      <w:r>
        <w:rPr>
          <w:rFonts w:hint="eastAsia" w:ascii="宋体" w:hAnsi="宋体" w:eastAsia="宋体" w:cs="Angsana New"/>
          <w:iCs/>
          <w:sz w:val="24"/>
          <w:lang w:bidi="th-TH"/>
        </w:rPr>
        <w:t>要课程、</w:t>
      </w:r>
      <w:r>
        <w:rPr>
          <w:rFonts w:hint="eastAsia" w:ascii="宋体" w:hAnsi="宋体" w:cs="Angsana New"/>
          <w:iCs/>
          <w:sz w:val="24"/>
          <w:lang w:bidi="th-TH"/>
        </w:rPr>
        <w:t>课程的主要内容、教学要求如下表所示：</w:t>
      </w:r>
    </w:p>
    <w:tbl>
      <w:tblPr>
        <w:tblStyle w:val="4"/>
        <w:tblW w:w="488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369"/>
        <w:gridCol w:w="3617"/>
      </w:tblGrid>
      <w:tr w14:paraId="17412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6" w:hRule="atLeast"/>
          <w:jc w:val="center"/>
        </w:trPr>
        <w:tc>
          <w:tcPr>
            <w:tcW w:w="800" w:type="pct"/>
            <w:tcBorders>
              <w:bottom w:val="single" w:color="auto" w:sz="4" w:space="0"/>
            </w:tcBorders>
            <w:vAlign w:val="center"/>
          </w:tcPr>
          <w:p w14:paraId="4A40B100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对应课程</w:t>
            </w:r>
          </w:p>
        </w:tc>
        <w:tc>
          <w:tcPr>
            <w:tcW w:w="2025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59A813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主要内容</w:t>
            </w:r>
          </w:p>
        </w:tc>
        <w:tc>
          <w:tcPr>
            <w:tcW w:w="217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C33DBA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教学要求</w:t>
            </w:r>
          </w:p>
        </w:tc>
      </w:tr>
      <w:tr w14:paraId="661D7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00" w:type="pct"/>
            <w:vAlign w:val="center"/>
          </w:tcPr>
          <w:p w14:paraId="3366BFE8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角膜接触镜</w:t>
            </w:r>
          </w:p>
          <w:p w14:paraId="40D23942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验配技术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vAlign w:val="center"/>
          </w:tcPr>
          <w:p w14:paraId="6561C967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本课程主要讲授接触镜基本知识、基本理论以及验配方法，讲授接触镜的验配对眼镜的影响。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vAlign w:val="center"/>
          </w:tcPr>
          <w:p w14:paraId="7FB57F71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在学习过程中，通过理论知识与实践相结合，对接触镜以及 知识能够有一个全面的认识。培养学生的医学思维，为以后的相关工作打好基础。</w:t>
            </w:r>
          </w:p>
        </w:tc>
      </w:tr>
      <w:tr w14:paraId="39F9B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00" w:type="pct"/>
            <w:vAlign w:val="center"/>
          </w:tcPr>
          <w:p w14:paraId="5DAA9930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双眼视检查</w:t>
            </w:r>
          </w:p>
          <w:p w14:paraId="6EF90816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分析与处理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vAlign w:val="center"/>
          </w:tcPr>
          <w:p w14:paraId="33C9901B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本课程主要讲授眼屈光检查的基本知识和基本理论, 主要知识点模块为视力检查、立体视检查、色觉检查、瞳孔检查AC/A检查、调节灵活度检查、聚散功能检查、双眼视觉分析图表的绘制与分析,视觉训练等。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vAlign w:val="center"/>
          </w:tcPr>
          <w:p w14:paraId="43D38997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在学习的过程中，以理论知识为基础，培养学生动手能力，提高学生的学习兴趣，为学生专业技能素质打好基础。</w:t>
            </w:r>
          </w:p>
        </w:tc>
      </w:tr>
      <w:tr w14:paraId="4D287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00" w:type="pct"/>
            <w:vAlign w:val="center"/>
          </w:tcPr>
          <w:p w14:paraId="0C02F349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验光技术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vAlign w:val="center"/>
          </w:tcPr>
          <w:p w14:paraId="5FB0D034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本课程主要讲授验光技术等相关理论知识，包括问诊与接待、电脑验光、检影验光、主觉验光、老视验光、双眼视功能检查、案例分析与处理等相关内容。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vAlign w:val="center"/>
          </w:tcPr>
          <w:p w14:paraId="517F8244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本课程主要培养学生实际的动手能力，培养学生的“工匠精神”，帮助学生打好基础，为后期的就业做好充分的准备。</w:t>
            </w:r>
          </w:p>
        </w:tc>
      </w:tr>
      <w:tr w14:paraId="72D82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800" w:type="pct"/>
            <w:shd w:val="clear" w:color="auto" w:fill="auto"/>
            <w:vAlign w:val="center"/>
          </w:tcPr>
          <w:p w14:paraId="6FA7C7CD"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眼科基础</w:t>
            </w:r>
          </w:p>
          <w:p w14:paraId="0A97C7C8">
            <w:pPr>
              <w:snapToGrid w:val="0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与临床 </w:t>
            </w:r>
            <w:r>
              <w:rPr>
                <w:rFonts w:hint="eastAsia" w:ascii="宋体"/>
                <w:color w:val="000000" w:themeColor="text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8F443D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ascii="宋体"/>
                <w:szCs w:val="21"/>
                <w:highlight w:val="none"/>
              </w:rPr>
              <w:t>本课程主要讲授眼的解剖与生理、常见眼病及相关临床检查方法。内容涵盖角膜、晶状体、视网膜等眼部结构的疾病表现、发病机制及初步诊</w:t>
            </w:r>
            <w:r>
              <w:rPr>
                <w:rFonts w:hint="eastAsia" w:ascii="宋体"/>
                <w:szCs w:val="21"/>
                <w:highlight w:val="none"/>
              </w:rPr>
              <w:t>疗</w:t>
            </w:r>
            <w:r>
              <w:rPr>
                <w:rFonts w:ascii="宋体"/>
                <w:szCs w:val="21"/>
                <w:highlight w:val="none"/>
              </w:rPr>
              <w:t>原则。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C2AB3E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ascii="宋体"/>
                <w:szCs w:val="21"/>
                <w:highlight w:val="none"/>
              </w:rPr>
              <w:t xml:space="preserve"> 本课程通过案例教学与</w:t>
            </w:r>
            <w:r>
              <w:rPr>
                <w:rFonts w:hint="eastAsia" w:ascii="宋体"/>
                <w:szCs w:val="21"/>
                <w:highlight w:val="none"/>
              </w:rPr>
              <w:t>裂隙灯眼底镜</w:t>
            </w:r>
            <w:r>
              <w:rPr>
                <w:rFonts w:ascii="宋体"/>
                <w:szCs w:val="21"/>
                <w:highlight w:val="none"/>
              </w:rPr>
              <w:t>操作，</w:t>
            </w:r>
            <w:r>
              <w:rPr>
                <w:rFonts w:hint="eastAsia" w:ascii="宋体"/>
                <w:szCs w:val="21"/>
                <w:highlight w:val="none"/>
              </w:rPr>
              <w:t>嵌入AI工具应用，引入AI技术，利用AR技术还原工作场景、智能导师系统动态调整实训难度，</w:t>
            </w:r>
            <w:r>
              <w:rPr>
                <w:rFonts w:ascii="宋体"/>
                <w:szCs w:val="21"/>
                <w:highlight w:val="none"/>
              </w:rPr>
              <w:t>提升学生对眼病基础的认知水平，重点培养学生的眼科基础诊断意识与跨学科整合能力，为未来在眼视光行业中的应用能力打下坚实基础。</w:t>
            </w:r>
          </w:p>
        </w:tc>
      </w:tr>
      <w:tr w14:paraId="22CBE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800" w:type="pct"/>
            <w:shd w:val="clear" w:color="auto" w:fill="auto"/>
            <w:vAlign w:val="center"/>
          </w:tcPr>
          <w:p w14:paraId="6B88B4A1"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近视防控</w:t>
            </w:r>
          </w:p>
          <w:p w14:paraId="43D69863">
            <w:pPr>
              <w:snapToGrid w:val="0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/>
                <w:color w:val="000000" w:themeColor="text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DEBF00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ascii="宋体"/>
                <w:szCs w:val="21"/>
                <w:highlight w:val="none"/>
              </w:rPr>
              <w:t xml:space="preserve">本课程围绕青少年近视的防控理论与干预技术展开，内容包括近视成因分析、角膜塑形镜、周边离焦镜片、视觉行为干预等内容，结合防控数据监测与分析工具。 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86AF91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推进AI工具助力教学方法改进，深化人工智能技术对教学的赋能效应，形成“人工智能+课程教学”深度融合。</w:t>
            </w:r>
            <w:r>
              <w:rPr>
                <w:rFonts w:ascii="宋体"/>
                <w:szCs w:val="21"/>
                <w:highlight w:val="none"/>
              </w:rPr>
              <w:t>课程鼓励学生结合真实案例开展防控方案设计，培养其发现问题、提出方案、分析反馈、优化服务的创新能力，激发其在近视防控技术服务中的创业潜能。</w:t>
            </w:r>
          </w:p>
        </w:tc>
      </w:tr>
      <w:tr w14:paraId="71592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800" w:type="pct"/>
            <w:shd w:val="clear" w:color="auto" w:fill="auto"/>
            <w:vAlign w:val="center"/>
          </w:tcPr>
          <w:p w14:paraId="2E702222"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眼镜店</w:t>
            </w:r>
          </w:p>
          <w:p w14:paraId="1CD104CB">
            <w:pPr>
              <w:snapToGrid w:val="0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管理 </w:t>
            </w:r>
            <w:r>
              <w:rPr>
                <w:rFonts w:hint="eastAsia" w:ascii="宋体"/>
                <w:color w:val="000000" w:themeColor="text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vAlign w:val="center"/>
          </w:tcPr>
          <w:p w14:paraId="4BE5CBB5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ascii="宋体"/>
                <w:szCs w:val="21"/>
                <w:highlight w:val="none"/>
              </w:rPr>
              <w:t>本课程围绕眼镜零售门店的日常运营与管理，内容涵盖门店选址布局、商品陈列与库存管理、客户服务、会员维护、员工管理与营销策略等内容。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vAlign w:val="center"/>
          </w:tcPr>
          <w:p w14:paraId="265EBECF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以创新人才培养机制为重点，深入探索“专创融合”教育模式，</w:t>
            </w:r>
            <w:r>
              <w:rPr>
                <w:rFonts w:ascii="宋体"/>
                <w:szCs w:val="21"/>
                <w:highlight w:val="none"/>
              </w:rPr>
              <w:t>课程强调实操与管理创新的结合，通过角色扮演、模拟经营、店务管理沙盘等方式，提升学生团队协作能力和零售创新思维，为未来创业或担任门店管理岗位打下基础。</w:t>
            </w:r>
          </w:p>
        </w:tc>
      </w:tr>
      <w:tr w14:paraId="444EE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800" w:type="pct"/>
            <w:shd w:val="clear" w:color="auto" w:fill="auto"/>
            <w:vAlign w:val="center"/>
          </w:tcPr>
          <w:p w14:paraId="703C2457">
            <w:pPr>
              <w:snapToGrid w:val="0"/>
              <w:jc w:val="center"/>
              <w:rPr>
                <w:rFonts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眼镜电商</w:t>
            </w:r>
          </w:p>
          <w:p w14:paraId="2955F23C">
            <w:pPr>
              <w:snapToGrid w:val="0"/>
              <w:jc w:val="center"/>
              <w:rPr>
                <w:rFonts w:asci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运营 </w:t>
            </w:r>
            <w:r>
              <w:rPr>
                <w:rFonts w:hint="eastAsia" w:ascii="宋体"/>
                <w:color w:val="000000" w:themeColor="text1"/>
                <w:szCs w:val="21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vAlign w:val="center"/>
          </w:tcPr>
          <w:p w14:paraId="0067F4F8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ascii="宋体"/>
                <w:szCs w:val="21"/>
                <w:highlight w:val="none"/>
              </w:rPr>
              <w:t>本课程系统讲授眼镜行业在电商平台中的运营策略，包括商品上架与优化、直播推广、客户服务、数据分析与活动策划等内容，强调线上零售与营销能力的融合发展。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vAlign w:val="center"/>
          </w:tcPr>
          <w:p w14:paraId="46796CFA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ascii="宋体"/>
                <w:szCs w:val="21"/>
                <w:highlight w:val="none"/>
              </w:rPr>
              <w:t>课程采用项目任务驱动式教学，引导学生策划电商活动方案、设计内容营销策略，并结合新媒体工具实践操作，提升学生在数字化零售环境下的实战能力与创业潜能。</w:t>
            </w:r>
            <w:r>
              <w:rPr>
                <w:rFonts w:hint="eastAsia" w:ascii="宋体"/>
                <w:szCs w:val="21"/>
                <w:highlight w:val="none"/>
              </w:rPr>
              <w:t>培养学生的“三创（创造、创新、创业）”意识和实践能力。</w:t>
            </w:r>
          </w:p>
        </w:tc>
      </w:tr>
      <w:tr w14:paraId="64B7B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800" w:type="pct"/>
            <w:shd w:val="clear" w:color="auto" w:fill="auto"/>
            <w:vAlign w:val="center"/>
          </w:tcPr>
          <w:p w14:paraId="0245236B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眼镜工程图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4F83DF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本课程主要讲授</w:t>
            </w:r>
            <w:r>
              <w:rPr>
                <w:rFonts w:ascii="宋体"/>
                <w:szCs w:val="21"/>
                <w:highlight w:val="none"/>
              </w:rPr>
              <w:t>CAD等眼镜绘图软件</w:t>
            </w:r>
            <w:r>
              <w:rPr>
                <w:rFonts w:hint="eastAsia" w:ascii="宋体"/>
                <w:szCs w:val="21"/>
                <w:highlight w:val="none"/>
              </w:rPr>
              <w:t>的运用，</w:t>
            </w:r>
            <w:r>
              <w:rPr>
                <w:rFonts w:ascii="宋体"/>
                <w:szCs w:val="21"/>
                <w:highlight w:val="none"/>
              </w:rPr>
              <w:t xml:space="preserve"> 熟悉眼镜产品结构，了解生产工艺流程</w:t>
            </w:r>
            <w:r>
              <w:rPr>
                <w:rFonts w:hint="eastAsia" w:ascii="宋体"/>
                <w:szCs w:val="21"/>
                <w:highlight w:val="none"/>
              </w:rPr>
              <w:t>，</w:t>
            </w:r>
            <w:r>
              <w:rPr>
                <w:rFonts w:ascii="宋体"/>
                <w:szCs w:val="21"/>
                <w:highlight w:val="none"/>
              </w:rPr>
              <w:t>具备和客户、团队沟通的能力</w:t>
            </w:r>
            <w:r>
              <w:rPr>
                <w:rFonts w:hint="eastAsia" w:ascii="宋体"/>
                <w:szCs w:val="21"/>
                <w:highlight w:val="none"/>
              </w:rPr>
              <w:t>，提供</w:t>
            </w:r>
            <w:r>
              <w:rPr>
                <w:rFonts w:ascii="宋体"/>
                <w:szCs w:val="21"/>
                <w:highlight w:val="none"/>
              </w:rPr>
              <w:t>创新方案</w:t>
            </w:r>
            <w:r>
              <w:rPr>
                <w:rFonts w:hint="eastAsia" w:ascii="宋体"/>
                <w:szCs w:val="21"/>
                <w:highlight w:val="none"/>
              </w:rPr>
              <w:t>设计等相关内容。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38839C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通过学习本门课程，使学生能够熟练的使用</w:t>
            </w:r>
            <w:r>
              <w:rPr>
                <w:rFonts w:ascii="宋体"/>
                <w:szCs w:val="21"/>
                <w:highlight w:val="none"/>
              </w:rPr>
              <w:t>CAD等眼镜绘图软件</w:t>
            </w:r>
            <w:r>
              <w:rPr>
                <w:rFonts w:hint="eastAsia" w:ascii="宋体"/>
                <w:szCs w:val="21"/>
                <w:highlight w:val="none"/>
              </w:rPr>
              <w:t>，培养学生绘图能力以及艺术思维，帮助学生对眼镜结构有更好的理解。</w:t>
            </w:r>
            <w:r>
              <w:rPr>
                <w:rFonts w:ascii="宋体"/>
                <w:szCs w:val="21"/>
                <w:highlight w:val="none"/>
              </w:rPr>
              <w:t xml:space="preserve"> </w:t>
            </w:r>
          </w:p>
        </w:tc>
      </w:tr>
      <w:tr w14:paraId="3C2BA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800" w:type="pct"/>
            <w:shd w:val="clear" w:color="auto" w:fill="auto"/>
            <w:vAlign w:val="center"/>
          </w:tcPr>
          <w:p w14:paraId="599384F9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视觉训练</w:t>
            </w:r>
          </w:p>
          <w:p w14:paraId="7C3BF97F">
            <w:pPr>
              <w:snapToGrid w:val="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技术</w:t>
            </w:r>
          </w:p>
        </w:tc>
        <w:tc>
          <w:tcPr>
            <w:tcW w:w="202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5B2134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本课程主要讲授视觉训练的基本知识和基本理论, 主要知识点模块为非斜视双眼视功能异常的视觉训练、调节功能异常的视觉训练、斜视性视功能异常的视觉训练、眼球运动异常的视觉训练等。</w:t>
            </w:r>
          </w:p>
        </w:tc>
        <w:tc>
          <w:tcPr>
            <w:tcW w:w="217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88163C">
            <w:pPr>
              <w:snapToGrid w:val="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通过本课程的学习，能够使用视觉训练设备开展各类视功能异常的训练。培养学生的“仁爱精神”，帮助学生打好基础，为就业做好充分的准备。</w:t>
            </w:r>
          </w:p>
        </w:tc>
      </w:tr>
    </w:tbl>
    <w:p w14:paraId="3A2D47DD">
      <w:pPr>
        <w:rPr>
          <w:rFonts w:hint="eastAsia" w:ascii="宋体" w:hAnsi="宋体" w:cs="Angsana New"/>
          <w:iCs/>
          <w:sz w:val="24"/>
          <w:lang w:bidi="th-TH"/>
        </w:rPr>
      </w:pPr>
    </w:p>
    <w:p w14:paraId="192F5180"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如有调整，以最新为准。</w:t>
      </w:r>
    </w:p>
    <w:p w14:paraId="60FA663E">
      <w:pPr>
        <w:rPr>
          <w:rFonts w:hint="eastAsia" w:ascii="宋体" w:hAnsi="宋体" w:cs="Angsana New"/>
          <w:iCs/>
          <w:sz w:val="24"/>
          <w:lang w:bidi="th-TH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413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BD2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BD2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26C8"/>
    <w:rsid w:val="430F26C8"/>
    <w:rsid w:val="770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2026-06-10T06:45:00Z</dcterms:created>
  <dc:creator>江</dc:creator>
  <cp:lastModifiedBy>江</cp:lastModifiedBy>
  <dcterms:modified xsi:type="dcterms:W3CDTF">2026-06-10T06:47:37Z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EF25E2DEA72E470DB148C03FA6E3D57E_11</vt:lpwstr>
  </property>
  <property fmtid="{D5CDD505-2E9C-101B-9397-08002B2CF9AE}" pid="4" name="KSOTemplateDocerSaveRecord">
    <vt:lpwstr>eyJoZGlkIjoiMTM4OTY5MWY0ZWQ2MGU3MzBhNTNhYmE5YjQ2ZDQxMGEiLCJ1c2VySWQiOiIyMzU1NjY3MjkifQ==</vt:lpwstr>
  </property>
</Properties>
</file>